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F76A" w14:textId="6BF7A3BC" w:rsidR="001D4FE8" w:rsidRPr="001D4FE8" w:rsidRDefault="001D4FE8" w:rsidP="001D4F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b/>
          <w:color w:val="3D4348"/>
          <w:sz w:val="28"/>
          <w:szCs w:val="28"/>
          <w:lang w:eastAsia="ru-RU"/>
        </w:rPr>
        <w:t>Психоэмоциональное развитие ребенка с нарушениями опорно-двигательного аппарата</w:t>
      </w:r>
    </w:p>
    <w:p w14:paraId="304DCAA8" w14:textId="560D225C" w:rsidR="001D4FE8" w:rsidRP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Поражение высших корковых функций головного мозга у детей с нарушением двигательного аппарата приводит к появлению различных психических отклонений.</w:t>
      </w:r>
    </w:p>
    <w:p w14:paraId="04716F91" w14:textId="0ED1B2D9" w:rsidR="001D4FE8" w:rsidRP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Одними из характерных проявлений патологии являются:</w:t>
      </w:r>
    </w:p>
    <w:p w14:paraId="70211AB3" w14:textId="77777777" w:rsid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• Эмоциональная возбудимость;</w:t>
      </w:r>
    </w:p>
    <w:p w14:paraId="2D16842C" w14:textId="77777777" w:rsid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• Гиперчувствительность к индивидуальным внешним раздражителям;</w:t>
      </w:r>
    </w:p>
    <w:p w14:paraId="2E5741D7" w14:textId="53D96539" w:rsidR="001D4FE8" w:rsidRP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• Колебания настроения.</w:t>
      </w:r>
    </w:p>
    <w:p w14:paraId="6485A08E" w14:textId="77777777" w:rsidR="001D4FE8" w:rsidRP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Повышенная эмоциональность сочетается с инертностью психологических реакций. Такому ребенку сложно остановить начавшийся плач или смех.</w:t>
      </w:r>
    </w:p>
    <w:p w14:paraId="756D646A" w14:textId="77777777" w:rsidR="001D4FE8" w:rsidRP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Чрезмерная эмоциональная возбудимость может проявляться повышенным настроением, которое переходит в эйфорию. Нередко такая возбудимость сочетается с различными страхами, аффективными взрывами и агрессивными проявлениями. Данные проявления усиливаются при переутомлении, смене обстановки, что приводит к социальной дезадаптации. Подобные нарушения деятельности и коммуникативных навыков способствуют формированию своеобразной личности, что обусловлено расстройствами двигательного и речевого аппарата в сочетании с нарушениями мозговой активности.</w:t>
      </w:r>
    </w:p>
    <w:p w14:paraId="00B227E1" w14:textId="77777777" w:rsidR="001D4FE8" w:rsidRP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Наиболее часто встречающийся вариант формирования подобной личности представляет собой сочетание развитых интеллектуальных способностей и отсутствие уверенности в себе, своих силах, повышенная внушаемость и отсутствие самостоятельности. С возрастом эти качества могут только усиливаться.</w:t>
      </w:r>
    </w:p>
    <w:p w14:paraId="697CC375" w14:textId="77777777" w:rsid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 xml:space="preserve">При недостаточной подготовке к самостоятельно жизни в окружающей среде у ребенка в будущем может возникнуть состояние, граничащее с истерикой, при столкновении с новой ситуацией. Формирование иждивенческих установок приводит к полной несамостоятельности и к </w:t>
      </w: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lastRenderedPageBreak/>
        <w:t>отсутствию желания выполнять трудовую деятельность. Под влиянием любых дискомфортных факторов окружающей среды чувство неуверенности в себе, замкнутость могут только увеличиваться.</w:t>
      </w:r>
    </w:p>
    <w:p w14:paraId="4DB08F78" w14:textId="72633C6A" w:rsidR="001D4FE8" w:rsidRP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При нарушении развития интеллекта в большей степени проявляется отсутствие познавательного интереса. Отгороженность от окружающего мира и ограничение контактов со сверстниками больше связано с безразличностью, чем с заниженной самооценкой.</w:t>
      </w:r>
    </w:p>
    <w:p w14:paraId="097CD94C" w14:textId="77777777" w:rsidR="001D4FE8" w:rsidRP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Особенности психоэмоционального развития и типа формирования личности должны учитываться при составлении коррекционного работы для физического, психического развития, и при подборе учебной программы.</w:t>
      </w:r>
    </w:p>
    <w:p w14:paraId="5314446F" w14:textId="672D76F3" w:rsidR="001D4FE8" w:rsidRPr="001D4FE8" w:rsidRDefault="001D4FE8" w:rsidP="001D4F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b/>
          <w:color w:val="3D4348"/>
          <w:sz w:val="28"/>
          <w:szCs w:val="28"/>
          <w:lang w:eastAsia="ru-RU"/>
        </w:rPr>
        <w:t>Развитие познавательных процессов</w:t>
      </w:r>
    </w:p>
    <w:p w14:paraId="0C33BCA4" w14:textId="1849677F" w:rsidR="001D4FE8" w:rsidRP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Одной из частей психоэмоционального развития является тренировка памяти, мыслительных операций, коррекция внимания. Для работы со зрительно-предметным восприятием можно использовать следующие игры:</w:t>
      </w:r>
    </w:p>
    <w:p w14:paraId="37D8A4AA" w14:textId="77777777" w:rsidR="001D4FE8" w:rsidRPr="001D4FE8" w:rsidRDefault="001D4FE8" w:rsidP="001D4F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Обвести контур неизвестной картинки или подобрать контур к уже нарисованному предмету;</w:t>
      </w:r>
    </w:p>
    <w:p w14:paraId="0D31D35F" w14:textId="77777777" w:rsidR="001D4FE8" w:rsidRPr="001D4FE8" w:rsidRDefault="001D4FE8" w:rsidP="001D4F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Лабиринты;</w:t>
      </w:r>
    </w:p>
    <w:p w14:paraId="4B868D2C" w14:textId="77777777" w:rsidR="001D4FE8" w:rsidRPr="001D4FE8" w:rsidRDefault="001D4FE8" w:rsidP="001D4FE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Пиктограммы.</w:t>
      </w:r>
    </w:p>
    <w:p w14:paraId="03E2AA87" w14:textId="77777777" w:rsidR="001D4FE8" w:rsidRP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Произвольная память тренируется при помощи игр на запоминание:</w:t>
      </w:r>
    </w:p>
    <w:p w14:paraId="29B4B2D8" w14:textId="77777777" w:rsidR="001D4FE8" w:rsidRPr="001D4FE8" w:rsidRDefault="001D4FE8" w:rsidP="001D4FE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Показать картинку в течение нескольких секунд, после чего попросить описать ее по памяти;</w:t>
      </w:r>
    </w:p>
    <w:p w14:paraId="143DCBFB" w14:textId="77777777" w:rsidR="001D4FE8" w:rsidRPr="001D4FE8" w:rsidRDefault="001D4FE8" w:rsidP="001D4FE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Показать одну картинку, а после – другую, но с каким-либо изменением: ребенку необходимо будет понять, что изменилось;</w:t>
      </w:r>
    </w:p>
    <w:p w14:paraId="21C728EA" w14:textId="77777777" w:rsidR="001D4FE8" w:rsidRPr="001D4FE8" w:rsidRDefault="001D4FE8" w:rsidP="001D4FE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Описывать ребенку характеристику какого-либо предмета или животного, которое он должен угадать.</w:t>
      </w:r>
    </w:p>
    <w:p w14:paraId="70794C7B" w14:textId="77777777" w:rsidR="001D4FE8" w:rsidRP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Во время коррекционных занятий формируются первичные представления о причинных связях. Постепенно увеличивая сложность заданий, формируется наглядно-действенное и наглядно-образное мышление.</w:t>
      </w:r>
    </w:p>
    <w:p w14:paraId="7EA8E432" w14:textId="77777777" w:rsidR="001D4FE8" w:rsidRDefault="001D4FE8" w:rsidP="001D4F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D4348"/>
          <w:sz w:val="28"/>
          <w:szCs w:val="28"/>
          <w:lang w:eastAsia="ru-RU"/>
        </w:rPr>
      </w:pPr>
    </w:p>
    <w:p w14:paraId="493B1014" w14:textId="1B35EBEF" w:rsidR="001D4FE8" w:rsidRPr="001D4FE8" w:rsidRDefault="001D4FE8" w:rsidP="001D4F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D4348"/>
          <w:sz w:val="28"/>
          <w:szCs w:val="28"/>
          <w:lang w:eastAsia="ru-RU"/>
        </w:rPr>
      </w:pPr>
      <w:bookmarkStart w:id="0" w:name="_GoBack"/>
      <w:bookmarkEnd w:id="0"/>
      <w:r w:rsidRPr="001D4FE8">
        <w:rPr>
          <w:rFonts w:ascii="Times New Roman" w:eastAsia="Times New Roman" w:hAnsi="Times New Roman" w:cs="Times New Roman"/>
          <w:b/>
          <w:color w:val="3D4348"/>
          <w:sz w:val="28"/>
          <w:szCs w:val="28"/>
          <w:lang w:eastAsia="ru-RU"/>
        </w:rPr>
        <w:lastRenderedPageBreak/>
        <w:t>Развитие речи у детей с нарушениями опорно-двигательного аппарата</w:t>
      </w:r>
    </w:p>
    <w:p w14:paraId="2F0D2662" w14:textId="1651551E" w:rsidR="001D4FE8" w:rsidRP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Для организации правильной работы логопедических упражнений необходимо иметь представление о речевых и двигательных нарушениях ребенка. При детском церебральном параличе увеличивается мышечный корень языка. Это влияет на произношение и правильность речи. Для проведения логопедического занятия ребенка усаживают в такое положение, при котором влияние рефлексов на речевую моторику будет минимальным. Такие позы подбираются логопедом совместно с невропатологом.</w:t>
      </w:r>
    </w:p>
    <w:p w14:paraId="7DC89228" w14:textId="7EF9DE18" w:rsidR="004C0DF3" w:rsidRPr="001D4FE8" w:rsidRDefault="001D4FE8" w:rsidP="001D4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</w:pPr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 xml:space="preserve">При проведении логопедического занятия с ребенком в сидячей позе уделяют внимание положению его головы. Если необходимо, она фиксируется специальными </w:t>
      </w:r>
      <w:proofErr w:type="spellStart"/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>головодержателями</w:t>
      </w:r>
      <w:proofErr w:type="spellEnd"/>
      <w:r w:rsidRPr="001D4FE8">
        <w:rPr>
          <w:rFonts w:ascii="Times New Roman" w:eastAsia="Times New Roman" w:hAnsi="Times New Roman" w:cs="Times New Roman"/>
          <w:color w:val="3D4348"/>
          <w:sz w:val="28"/>
          <w:szCs w:val="28"/>
          <w:lang w:eastAsia="ru-RU"/>
        </w:rPr>
        <w:t xml:space="preserve"> или используют специальный стул. Во время логопедических занятий зеркало и лицо специалиста находятся на уровне лица ребенка. Для повышения эффективности упражнений они повторяются с сопротивлением, с открытыми и закрытыми глазами. Коррекционные занятия включают в себя упражнения для развития тонкой моторики рук, поскольку это напрямую связано с развитием речи</w:t>
      </w:r>
    </w:p>
    <w:sectPr w:rsidR="004C0DF3" w:rsidRPr="001D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457A"/>
    <w:multiLevelType w:val="multilevel"/>
    <w:tmpl w:val="219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9710F"/>
    <w:multiLevelType w:val="multilevel"/>
    <w:tmpl w:val="5D1C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D4"/>
    <w:rsid w:val="001D4FE8"/>
    <w:rsid w:val="004C0DF3"/>
    <w:rsid w:val="009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5796"/>
  <w15:chartTrackingRefBased/>
  <w15:docId w15:val="{B17F2AE9-80C9-4891-A6D1-D0AA08CF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4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2021-12-16T09:59:00Z</dcterms:created>
  <dcterms:modified xsi:type="dcterms:W3CDTF">2021-12-16T10:03:00Z</dcterms:modified>
</cp:coreProperties>
</file>